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E1A6D" w14:textId="6B24A64B" w:rsidR="00CC0514" w:rsidRDefault="00921A6A" w:rsidP="00AD286B">
      <w:pPr>
        <w:pStyle w:val="Heading1"/>
        <w:spacing w:after="120"/>
      </w:pPr>
      <w:r w:rsidRPr="00460400">
        <w:rPr>
          <w:color w:val="3F7B81"/>
        </w:rPr>
        <w:t xml:space="preserve">Top ten Ways </w:t>
      </w:r>
      <w:r w:rsidRPr="00921A6A">
        <w:t xml:space="preserve">To </w:t>
      </w:r>
      <w:r>
        <w:t>M</w:t>
      </w:r>
      <w:r w:rsidRPr="00921A6A">
        <w:t xml:space="preserve">ake </w:t>
      </w:r>
      <w:r w:rsidR="006C03E3">
        <w:t>ATMS</w:t>
      </w:r>
      <w:r w:rsidRPr="00921A6A">
        <w:t xml:space="preserve"> Accessible</w:t>
      </w:r>
    </w:p>
    <w:p w14:paraId="780C7DF5" w14:textId="124923CE" w:rsidR="00267050" w:rsidRDefault="00267050" w:rsidP="00267050"/>
    <w:p w14:paraId="632D5D5D" w14:textId="7411C632" w:rsidR="008822EF" w:rsidRPr="008822EF" w:rsidRDefault="008864B5" w:rsidP="00752BC0">
      <w:pPr>
        <w:pStyle w:val="Heading2"/>
        <w:numPr>
          <w:ilvl w:val="0"/>
          <w:numId w:val="2"/>
        </w:numPr>
        <w:spacing w:after="120"/>
      </w:pPr>
      <w:r w:rsidRPr="008A353E">
        <w:t xml:space="preserve">The </w:t>
      </w:r>
      <w:r w:rsidRPr="00162DFE">
        <w:rPr>
          <w:color w:val="3F7B81"/>
        </w:rPr>
        <w:t>physical location</w:t>
      </w:r>
      <w:r w:rsidRPr="008A353E">
        <w:t xml:space="preserve"> of the ATM must be accessible to everyone</w:t>
      </w:r>
    </w:p>
    <w:p w14:paraId="707A4B8A" w14:textId="00FCA0B1" w:rsidR="008864B5" w:rsidRPr="008822EF" w:rsidRDefault="008864B5" w:rsidP="008822EF">
      <w:pPr>
        <w:pStyle w:val="ListParagraph"/>
        <w:numPr>
          <w:ilvl w:val="0"/>
          <w:numId w:val="1"/>
        </w:numPr>
        <w:rPr>
          <w:rFonts w:ascii="DIN Next LT Arabic" w:hAnsi="DIN Next LT Arabic" w:cs="DIN Next LT Arabic"/>
          <w:sz w:val="30"/>
          <w:szCs w:val="30"/>
        </w:rPr>
      </w:pPr>
      <w:r w:rsidRPr="008822EF">
        <w:rPr>
          <w:rFonts w:ascii="DIN Next LT Arabic" w:hAnsi="DIN Next LT Arabic" w:cs="DIN Next LT Arabic"/>
          <w:sz w:val="30"/>
          <w:szCs w:val="30"/>
        </w:rPr>
        <w:t>Wheelchair users must be able to get to the ATM from anywhere in the venue.</w:t>
      </w:r>
    </w:p>
    <w:p w14:paraId="00943BC6" w14:textId="1F228631" w:rsidR="008864B5" w:rsidRPr="008822EF" w:rsidRDefault="008864B5" w:rsidP="008822EF">
      <w:pPr>
        <w:pStyle w:val="ListParagraph"/>
        <w:numPr>
          <w:ilvl w:val="0"/>
          <w:numId w:val="1"/>
        </w:numPr>
        <w:rPr>
          <w:rFonts w:ascii="DIN Next LT Arabic" w:hAnsi="DIN Next LT Arabic" w:cs="DIN Next LT Arabic"/>
          <w:sz w:val="30"/>
          <w:szCs w:val="30"/>
        </w:rPr>
      </w:pPr>
      <w:r w:rsidRPr="008822EF">
        <w:rPr>
          <w:rFonts w:ascii="DIN Next LT Arabic" w:hAnsi="DIN Next LT Arabic" w:cs="DIN Next LT Arabic"/>
          <w:sz w:val="30"/>
          <w:szCs w:val="30"/>
        </w:rPr>
        <w:t>Staff working in the area must be prepared to assist or explain the location of the ATM.</w:t>
      </w:r>
    </w:p>
    <w:p w14:paraId="2DAE9065" w14:textId="26EE054E" w:rsidR="008864B5" w:rsidRPr="008822EF" w:rsidRDefault="008864B5" w:rsidP="008822EF">
      <w:pPr>
        <w:pStyle w:val="ListParagraph"/>
        <w:numPr>
          <w:ilvl w:val="0"/>
          <w:numId w:val="1"/>
        </w:numPr>
        <w:rPr>
          <w:rFonts w:ascii="DIN Next LT Arabic" w:hAnsi="DIN Next LT Arabic" w:cs="DIN Next LT Arabic"/>
          <w:sz w:val="30"/>
          <w:szCs w:val="30"/>
        </w:rPr>
      </w:pPr>
      <w:r w:rsidRPr="008822EF">
        <w:rPr>
          <w:rFonts w:ascii="DIN Next LT Arabic" w:hAnsi="DIN Next LT Arabic" w:cs="DIN Next LT Arabic"/>
          <w:sz w:val="30"/>
          <w:szCs w:val="30"/>
        </w:rPr>
        <w:t>Provide tactile map location of the ATM to blind users.</w:t>
      </w:r>
    </w:p>
    <w:p w14:paraId="1AEF5CCC" w14:textId="1E74112A" w:rsidR="00267050" w:rsidRDefault="008864B5" w:rsidP="008822EF">
      <w:pPr>
        <w:pStyle w:val="ListParagraph"/>
        <w:numPr>
          <w:ilvl w:val="0"/>
          <w:numId w:val="1"/>
        </w:numPr>
        <w:rPr>
          <w:rFonts w:ascii="DIN Next LT Arabic" w:hAnsi="DIN Next LT Arabic" w:cs="DIN Next LT Arabic"/>
          <w:sz w:val="30"/>
          <w:szCs w:val="30"/>
        </w:rPr>
      </w:pPr>
      <w:r w:rsidRPr="008822EF">
        <w:rPr>
          <w:rFonts w:ascii="DIN Next LT Arabic" w:hAnsi="DIN Next LT Arabic" w:cs="DIN Next LT Arabic"/>
          <w:sz w:val="30"/>
          <w:szCs w:val="30"/>
        </w:rPr>
        <w:t>Clear signage; with good lighting, high contrast, large and clear fonts.</w:t>
      </w:r>
    </w:p>
    <w:p w14:paraId="65C3370C" w14:textId="1142F8ED" w:rsidR="00752BC0" w:rsidRDefault="00752BC0" w:rsidP="00752BC0">
      <w:pPr>
        <w:pStyle w:val="ListParagraph"/>
        <w:ind w:left="770"/>
        <w:rPr>
          <w:rFonts w:ascii="DIN Next LT Arabic" w:hAnsi="DIN Next LT Arabic" w:cs="DIN Next LT Arabic"/>
          <w:sz w:val="30"/>
          <w:szCs w:val="30"/>
        </w:rPr>
      </w:pPr>
    </w:p>
    <w:p w14:paraId="515464ED" w14:textId="010426DB" w:rsidR="001F19A2" w:rsidRDefault="001F19A2" w:rsidP="00E3172E">
      <w:pPr>
        <w:pStyle w:val="Heading2"/>
        <w:numPr>
          <w:ilvl w:val="0"/>
          <w:numId w:val="2"/>
        </w:numPr>
        <w:spacing w:after="120"/>
        <w:ind w:left="547"/>
      </w:pPr>
      <w:r w:rsidRPr="001F19A2">
        <w:t xml:space="preserve">ATM interface hardware and software must be </w:t>
      </w:r>
      <w:r w:rsidRPr="00162DFE">
        <w:rPr>
          <w:color w:val="3F7B81"/>
        </w:rPr>
        <w:t>Bilingual</w:t>
      </w:r>
      <w:r w:rsidRPr="001F19A2">
        <w:t>; Arabic and English Languages</w:t>
      </w:r>
    </w:p>
    <w:p w14:paraId="17534DCB" w14:textId="71DC1AFE" w:rsidR="00E3172E" w:rsidRDefault="00E3172E" w:rsidP="00E3172E"/>
    <w:p w14:paraId="10FD5449" w14:textId="77777777" w:rsidR="00E3172E" w:rsidRDefault="00E3172E" w:rsidP="00E3172E">
      <w:pPr>
        <w:pStyle w:val="Heading2"/>
        <w:numPr>
          <w:ilvl w:val="0"/>
          <w:numId w:val="2"/>
        </w:numPr>
        <w:spacing w:after="120"/>
        <w:ind w:left="547"/>
      </w:pPr>
      <w:r>
        <w:t xml:space="preserve">People must be able to access the ATM control panel from a </w:t>
      </w:r>
      <w:r w:rsidRPr="004E706A">
        <w:rPr>
          <w:color w:val="3F7B81"/>
        </w:rPr>
        <w:t>seated position</w:t>
      </w:r>
    </w:p>
    <w:p w14:paraId="7D4845EE" w14:textId="41D6B190" w:rsidR="00E3172E" w:rsidRPr="00E3172E" w:rsidRDefault="00E3172E" w:rsidP="00E3172E">
      <w:pPr>
        <w:pStyle w:val="ListParagraph"/>
        <w:numPr>
          <w:ilvl w:val="0"/>
          <w:numId w:val="3"/>
        </w:numPr>
        <w:rPr>
          <w:rFonts w:ascii="DIN Next LT Arabic" w:hAnsi="DIN Next LT Arabic" w:cs="DIN Next LT Arabic"/>
          <w:sz w:val="30"/>
          <w:szCs w:val="30"/>
        </w:rPr>
      </w:pPr>
      <w:r w:rsidRPr="00E3172E">
        <w:rPr>
          <w:rFonts w:ascii="DIN Next LT Arabic" w:hAnsi="DIN Next LT Arabic" w:cs="DIN Next LT Arabic"/>
          <w:sz w:val="30"/>
          <w:szCs w:val="30"/>
        </w:rPr>
        <w:t>The ATM operating panel must be within 48-54 inches of reach for people seated in wheel chair; for both forward and side reach.</w:t>
      </w:r>
    </w:p>
    <w:p w14:paraId="65A01E75" w14:textId="285CD4C0" w:rsidR="00E3172E" w:rsidRPr="00E3172E" w:rsidRDefault="00E3172E" w:rsidP="00E3172E">
      <w:pPr>
        <w:pStyle w:val="ListParagraph"/>
        <w:numPr>
          <w:ilvl w:val="0"/>
          <w:numId w:val="3"/>
        </w:numPr>
        <w:rPr>
          <w:rFonts w:ascii="DIN Next LT Arabic" w:hAnsi="DIN Next LT Arabic" w:cs="DIN Next LT Arabic"/>
          <w:sz w:val="30"/>
          <w:szCs w:val="30"/>
        </w:rPr>
      </w:pPr>
      <w:r w:rsidRPr="00E3172E">
        <w:rPr>
          <w:rFonts w:ascii="DIN Next LT Arabic" w:hAnsi="DIN Next LT Arabic" w:cs="DIN Next LT Arabic"/>
          <w:sz w:val="30"/>
          <w:szCs w:val="30"/>
        </w:rPr>
        <w:t>Ensure controls located around the display screen are also within reach; 48-54 inches.</w:t>
      </w:r>
    </w:p>
    <w:p w14:paraId="24047B19" w14:textId="784B513F" w:rsidR="00E3172E" w:rsidRDefault="00E3172E" w:rsidP="00E3172E">
      <w:pPr>
        <w:pStyle w:val="ListParagraph"/>
        <w:numPr>
          <w:ilvl w:val="0"/>
          <w:numId w:val="3"/>
        </w:numPr>
        <w:rPr>
          <w:rFonts w:ascii="DIN Next LT Arabic" w:hAnsi="DIN Next LT Arabic" w:cs="DIN Next LT Arabic"/>
          <w:sz w:val="30"/>
          <w:szCs w:val="30"/>
        </w:rPr>
      </w:pPr>
      <w:r w:rsidRPr="00E3172E">
        <w:rPr>
          <w:rFonts w:ascii="DIN Next LT Arabic" w:hAnsi="DIN Next LT Arabic" w:cs="DIN Next LT Arabic"/>
          <w:sz w:val="30"/>
          <w:szCs w:val="30"/>
        </w:rPr>
        <w:t xml:space="preserve">Provide an overhang style control panel so wheelchair users may be able to wheel under it with their knees and thighs for optimal </w:t>
      </w:r>
      <w:r w:rsidRPr="00E3172E">
        <w:rPr>
          <w:rFonts w:ascii="DIN Next LT Arabic" w:hAnsi="DIN Next LT Arabic" w:cs="DIN Next LT Arabic"/>
          <w:sz w:val="30"/>
          <w:szCs w:val="30"/>
        </w:rPr>
        <w:lastRenderedPageBreak/>
        <w:t>reach of all controls, the card entrance, the receipt of money, and the paper receipt.</w:t>
      </w:r>
    </w:p>
    <w:p w14:paraId="7C78C5E2" w14:textId="77777777" w:rsidR="00954316" w:rsidRDefault="00954316" w:rsidP="00954316">
      <w:pPr>
        <w:pStyle w:val="ListParagraph"/>
        <w:rPr>
          <w:rFonts w:ascii="DIN Next LT Arabic" w:hAnsi="DIN Next LT Arabic" w:cs="DIN Next LT Arabic"/>
          <w:sz w:val="30"/>
          <w:szCs w:val="30"/>
        </w:rPr>
      </w:pPr>
    </w:p>
    <w:p w14:paraId="7726A99F" w14:textId="7AF7128D" w:rsidR="0063077D" w:rsidRPr="0063077D" w:rsidRDefault="0063077D" w:rsidP="0063077D">
      <w:pPr>
        <w:pStyle w:val="Heading2"/>
        <w:numPr>
          <w:ilvl w:val="0"/>
          <w:numId w:val="2"/>
        </w:numPr>
        <w:spacing w:after="120"/>
        <w:ind w:left="547"/>
      </w:pPr>
      <w:r w:rsidRPr="0063077D">
        <w:t xml:space="preserve">ATMs must be equipped </w:t>
      </w:r>
      <w:r w:rsidRPr="00580260">
        <w:rPr>
          <w:color w:val="auto"/>
        </w:rPr>
        <w:t xml:space="preserve">with </w:t>
      </w:r>
      <w:r w:rsidRPr="0063077D">
        <w:rPr>
          <w:color w:val="3F7B81"/>
        </w:rPr>
        <w:t>earphone input and Braille Buttons</w:t>
      </w:r>
      <w:r w:rsidRPr="0063077D">
        <w:t xml:space="preserve"> for blind users</w:t>
      </w:r>
    </w:p>
    <w:p w14:paraId="1ADC71E5" w14:textId="4953A581" w:rsidR="0063077D" w:rsidRPr="0063077D" w:rsidRDefault="0063077D" w:rsidP="0063077D">
      <w:pPr>
        <w:pStyle w:val="ListParagraph"/>
        <w:numPr>
          <w:ilvl w:val="0"/>
          <w:numId w:val="5"/>
        </w:numPr>
        <w:rPr>
          <w:rFonts w:ascii="DIN Next LT Arabic" w:hAnsi="DIN Next LT Arabic" w:cs="DIN Next LT Arabic"/>
          <w:sz w:val="30"/>
          <w:szCs w:val="30"/>
        </w:rPr>
      </w:pPr>
      <w:r w:rsidRPr="0063077D">
        <w:rPr>
          <w:rFonts w:ascii="DIN Next LT Arabic" w:hAnsi="DIN Next LT Arabic" w:cs="DIN Next LT Arabic"/>
          <w:sz w:val="30"/>
          <w:szCs w:val="30"/>
        </w:rPr>
        <w:t>Earphone inputs must be placed in a consistent location on control panels according to international standards with Braille and tactile.</w:t>
      </w:r>
    </w:p>
    <w:p w14:paraId="68596915" w14:textId="78E6D94D" w:rsidR="00E3172E" w:rsidRDefault="0063077D" w:rsidP="0063077D">
      <w:pPr>
        <w:pStyle w:val="ListParagraph"/>
        <w:numPr>
          <w:ilvl w:val="0"/>
          <w:numId w:val="5"/>
        </w:numPr>
        <w:rPr>
          <w:rFonts w:ascii="DIN Next LT Arabic" w:hAnsi="DIN Next LT Arabic" w:cs="DIN Next LT Arabic"/>
          <w:sz w:val="30"/>
          <w:szCs w:val="30"/>
        </w:rPr>
      </w:pPr>
      <w:r w:rsidRPr="0063077D">
        <w:rPr>
          <w:rFonts w:ascii="DIN Next LT Arabic" w:hAnsi="DIN Next LT Arabic" w:cs="DIN Next LT Arabic"/>
          <w:sz w:val="30"/>
          <w:szCs w:val="30"/>
        </w:rPr>
        <w:t>ATM control buttons must have Braille on them.</w:t>
      </w:r>
    </w:p>
    <w:p w14:paraId="4B2B67B7" w14:textId="77777777" w:rsidR="00BB2010" w:rsidRDefault="00BB2010" w:rsidP="00BB2010">
      <w:pPr>
        <w:pStyle w:val="ListParagraph"/>
        <w:rPr>
          <w:rFonts w:ascii="DIN Next LT Arabic" w:hAnsi="DIN Next LT Arabic" w:cs="DIN Next LT Arabic"/>
          <w:sz w:val="30"/>
          <w:szCs w:val="30"/>
        </w:rPr>
      </w:pPr>
    </w:p>
    <w:p w14:paraId="172AEEE7" w14:textId="77777777" w:rsidR="00954316" w:rsidRPr="00954316" w:rsidRDefault="00954316" w:rsidP="00BB2010">
      <w:pPr>
        <w:pStyle w:val="Heading2"/>
        <w:numPr>
          <w:ilvl w:val="0"/>
          <w:numId w:val="2"/>
        </w:numPr>
        <w:spacing w:after="120"/>
        <w:ind w:left="547"/>
      </w:pPr>
      <w:r w:rsidRPr="00954316">
        <w:t xml:space="preserve">The ATM Application must have </w:t>
      </w:r>
      <w:r w:rsidRPr="00445F89">
        <w:rPr>
          <w:color w:val="3F7B81"/>
        </w:rPr>
        <w:t>screen reading assistive technology</w:t>
      </w:r>
      <w:r w:rsidRPr="00954316">
        <w:t xml:space="preserve"> built in for blind users</w:t>
      </w:r>
    </w:p>
    <w:p w14:paraId="50034D53" w14:textId="3028C05F" w:rsidR="00954316" w:rsidRDefault="00954316" w:rsidP="00BB2010">
      <w:pPr>
        <w:pStyle w:val="ListParagraph"/>
        <w:numPr>
          <w:ilvl w:val="0"/>
          <w:numId w:val="6"/>
        </w:numPr>
        <w:rPr>
          <w:rFonts w:ascii="DIN Next LT Arabic" w:hAnsi="DIN Next LT Arabic" w:cs="DIN Next LT Arabic"/>
          <w:sz w:val="30"/>
          <w:szCs w:val="30"/>
        </w:rPr>
      </w:pPr>
      <w:r w:rsidRPr="00BB2010">
        <w:rPr>
          <w:rFonts w:ascii="DIN Next LT Arabic" w:hAnsi="DIN Next LT Arabic" w:cs="DIN Next LT Arabic"/>
          <w:sz w:val="30"/>
          <w:szCs w:val="30"/>
        </w:rPr>
        <w:t>Application must be fully accessible by screen reading technology for all functions related to ATM operations.</w:t>
      </w:r>
    </w:p>
    <w:p w14:paraId="795531E4" w14:textId="77777777" w:rsidR="009D0FBB" w:rsidRDefault="009D0FBB" w:rsidP="009D0FBB">
      <w:pPr>
        <w:rPr>
          <w:rFonts w:ascii="DIN Next LT Arabic" w:hAnsi="DIN Next LT Arabic" w:cs="DIN Next LT Arabic"/>
          <w:sz w:val="30"/>
          <w:szCs w:val="30"/>
        </w:rPr>
      </w:pPr>
    </w:p>
    <w:p w14:paraId="01DD16CC" w14:textId="4F0120D4" w:rsidR="009D0FBB" w:rsidRPr="009D0FBB" w:rsidRDefault="009D0FBB" w:rsidP="00AC2C8A">
      <w:pPr>
        <w:pStyle w:val="Heading2"/>
        <w:numPr>
          <w:ilvl w:val="0"/>
          <w:numId w:val="2"/>
        </w:numPr>
        <w:spacing w:after="120"/>
        <w:ind w:left="547"/>
      </w:pPr>
      <w:r w:rsidRPr="009D0FBB">
        <w:t xml:space="preserve">ATM Application must have a </w:t>
      </w:r>
      <w:r w:rsidRPr="00445F89">
        <w:rPr>
          <w:color w:val="3F7B81"/>
        </w:rPr>
        <w:t xml:space="preserve">screen magnifier </w:t>
      </w:r>
      <w:r w:rsidRPr="009D0FBB">
        <w:t>built into the system for people with low vision</w:t>
      </w:r>
    </w:p>
    <w:p w14:paraId="7D4FE14C" w14:textId="016E75E4" w:rsidR="009D0FBB" w:rsidRPr="009D0FBB" w:rsidRDefault="009D0FBB" w:rsidP="009D0FBB">
      <w:pPr>
        <w:pStyle w:val="ListParagraph"/>
        <w:numPr>
          <w:ilvl w:val="0"/>
          <w:numId w:val="6"/>
        </w:numPr>
        <w:rPr>
          <w:rFonts w:ascii="DIN Next LT Arabic" w:hAnsi="DIN Next LT Arabic" w:cs="DIN Next LT Arabic"/>
          <w:sz w:val="30"/>
          <w:szCs w:val="30"/>
        </w:rPr>
      </w:pPr>
      <w:r w:rsidRPr="009D0FBB">
        <w:rPr>
          <w:rFonts w:ascii="DIN Next LT Arabic" w:hAnsi="DIN Next LT Arabic" w:cs="DIN Next LT Arabic"/>
          <w:sz w:val="30"/>
          <w:szCs w:val="30"/>
        </w:rPr>
        <w:t>Screen Magnifier button should be easily found on the application interface</w:t>
      </w:r>
    </w:p>
    <w:p w14:paraId="2668B828" w14:textId="569552F4" w:rsidR="00BB2010" w:rsidRDefault="009D0FBB" w:rsidP="00AC2C8A">
      <w:pPr>
        <w:pStyle w:val="ListParagraph"/>
        <w:numPr>
          <w:ilvl w:val="0"/>
          <w:numId w:val="6"/>
        </w:numPr>
        <w:rPr>
          <w:rFonts w:ascii="DIN Next LT Arabic" w:hAnsi="DIN Next LT Arabic" w:cs="DIN Next LT Arabic"/>
          <w:sz w:val="30"/>
          <w:szCs w:val="30"/>
        </w:rPr>
      </w:pPr>
      <w:r w:rsidRPr="00AC2C8A">
        <w:rPr>
          <w:rFonts w:ascii="DIN Next LT Arabic" w:hAnsi="DIN Next LT Arabic" w:cs="DIN Next LT Arabic"/>
          <w:sz w:val="30"/>
          <w:szCs w:val="30"/>
        </w:rPr>
        <w:t>Magnification should be as high as 20 to 30 X</w:t>
      </w:r>
    </w:p>
    <w:p w14:paraId="399C38AD" w14:textId="77777777" w:rsidR="00CC4DAE" w:rsidRDefault="00CC4DAE" w:rsidP="00CC4DAE">
      <w:pPr>
        <w:pStyle w:val="ListParagraph"/>
        <w:rPr>
          <w:rFonts w:ascii="DIN Next LT Arabic" w:hAnsi="DIN Next LT Arabic" w:cs="DIN Next LT Arabic"/>
          <w:sz w:val="30"/>
          <w:szCs w:val="30"/>
        </w:rPr>
      </w:pPr>
    </w:p>
    <w:p w14:paraId="0A3CF647" w14:textId="77777777" w:rsidR="00A4476E" w:rsidRPr="00A4476E" w:rsidRDefault="00A4476E" w:rsidP="00CC4DAE">
      <w:pPr>
        <w:pStyle w:val="Heading2"/>
        <w:numPr>
          <w:ilvl w:val="0"/>
          <w:numId w:val="2"/>
        </w:numPr>
        <w:spacing w:after="120"/>
        <w:ind w:left="547"/>
      </w:pPr>
      <w:r w:rsidRPr="00A4476E">
        <w:lastRenderedPageBreak/>
        <w:t xml:space="preserve">Use </w:t>
      </w:r>
      <w:r w:rsidRPr="00445F89">
        <w:rPr>
          <w:color w:val="3F7B81"/>
        </w:rPr>
        <w:t xml:space="preserve">SMS notification </w:t>
      </w:r>
      <w:r w:rsidRPr="00A4476E">
        <w:t>of bank transactions in addition to normal paper receipt from the ATM machine</w:t>
      </w:r>
    </w:p>
    <w:p w14:paraId="26B618D9" w14:textId="4807ECE2" w:rsidR="00A4476E" w:rsidRDefault="00A4476E" w:rsidP="00CC4DAE">
      <w:pPr>
        <w:pStyle w:val="ListParagraph"/>
        <w:numPr>
          <w:ilvl w:val="0"/>
          <w:numId w:val="7"/>
        </w:numPr>
        <w:rPr>
          <w:rFonts w:ascii="DIN Next LT Arabic" w:hAnsi="DIN Next LT Arabic" w:cs="DIN Next LT Arabic"/>
          <w:sz w:val="30"/>
          <w:szCs w:val="30"/>
        </w:rPr>
      </w:pPr>
      <w:r w:rsidRPr="00CC4DAE">
        <w:rPr>
          <w:rFonts w:ascii="DIN Next LT Arabic" w:hAnsi="DIN Next LT Arabic" w:cs="DIN Next LT Arabic"/>
          <w:sz w:val="30"/>
          <w:szCs w:val="30"/>
        </w:rPr>
        <w:t>People with disabilities use their mobile device more than computers, which makes SMSs easily accessible to them and is more commonly used.</w:t>
      </w:r>
    </w:p>
    <w:p w14:paraId="7317798F" w14:textId="553B4DE2" w:rsidR="00445F89" w:rsidRDefault="00445F89" w:rsidP="00445F89">
      <w:pPr>
        <w:rPr>
          <w:rFonts w:ascii="DIN Next LT Arabic" w:hAnsi="DIN Next LT Arabic" w:cs="DIN Next LT Arabic"/>
          <w:sz w:val="30"/>
          <w:szCs w:val="30"/>
        </w:rPr>
      </w:pPr>
    </w:p>
    <w:p w14:paraId="411CF3C0" w14:textId="77777777" w:rsidR="00445F89" w:rsidRPr="00445F89" w:rsidRDefault="00445F89" w:rsidP="007F607D">
      <w:pPr>
        <w:pStyle w:val="Heading2"/>
        <w:numPr>
          <w:ilvl w:val="0"/>
          <w:numId w:val="2"/>
        </w:numPr>
        <w:spacing w:after="120"/>
        <w:ind w:left="547"/>
      </w:pPr>
      <w:r w:rsidRPr="00445F89">
        <w:t xml:space="preserve">Use </w:t>
      </w:r>
      <w:r w:rsidRPr="007F607D">
        <w:rPr>
          <w:color w:val="3F7B81"/>
        </w:rPr>
        <w:t xml:space="preserve">simple accessible text </w:t>
      </w:r>
      <w:r w:rsidRPr="00445F89">
        <w:t>in ATM Application</w:t>
      </w:r>
    </w:p>
    <w:p w14:paraId="72D2E277" w14:textId="6E869247" w:rsidR="00445F89" w:rsidRPr="007F607D" w:rsidRDefault="00445F89" w:rsidP="007F607D">
      <w:pPr>
        <w:pStyle w:val="ListParagraph"/>
        <w:numPr>
          <w:ilvl w:val="0"/>
          <w:numId w:val="7"/>
        </w:numPr>
        <w:rPr>
          <w:rFonts w:ascii="DIN Next LT Arabic" w:hAnsi="DIN Next LT Arabic" w:cs="DIN Next LT Arabic"/>
          <w:sz w:val="30"/>
          <w:szCs w:val="30"/>
        </w:rPr>
      </w:pPr>
      <w:r w:rsidRPr="007F607D">
        <w:rPr>
          <w:rFonts w:ascii="DIN Next LT Arabic" w:hAnsi="DIN Next LT Arabic" w:cs="DIN Next LT Arabic"/>
          <w:sz w:val="30"/>
          <w:szCs w:val="30"/>
        </w:rPr>
        <w:t>Text type should be Sans-serif fonts; examples; Verdana, Arial, Tahoma</w:t>
      </w:r>
    </w:p>
    <w:p w14:paraId="7D0F01A8" w14:textId="263D965B" w:rsidR="00445F89" w:rsidRPr="007F607D" w:rsidRDefault="00445F89" w:rsidP="007F607D">
      <w:pPr>
        <w:pStyle w:val="ListParagraph"/>
        <w:numPr>
          <w:ilvl w:val="0"/>
          <w:numId w:val="7"/>
        </w:numPr>
        <w:rPr>
          <w:rFonts w:ascii="DIN Next LT Arabic" w:hAnsi="DIN Next LT Arabic" w:cs="DIN Next LT Arabic"/>
          <w:sz w:val="30"/>
          <w:szCs w:val="30"/>
        </w:rPr>
      </w:pPr>
      <w:r w:rsidRPr="007F607D">
        <w:rPr>
          <w:rFonts w:ascii="DIN Next LT Arabic" w:hAnsi="DIN Next LT Arabic" w:cs="DIN Next LT Arabic"/>
          <w:sz w:val="30"/>
          <w:szCs w:val="30"/>
        </w:rPr>
        <w:t>Minimum text size should be between, English; 12 and 14 points. Arabic; 14 to 16 points</w:t>
      </w:r>
    </w:p>
    <w:p w14:paraId="228C3B22" w14:textId="1F39DE0A" w:rsidR="00445F89" w:rsidRPr="007F607D" w:rsidRDefault="00445F89" w:rsidP="007F607D">
      <w:pPr>
        <w:pStyle w:val="ListParagraph"/>
        <w:numPr>
          <w:ilvl w:val="0"/>
          <w:numId w:val="7"/>
        </w:numPr>
        <w:rPr>
          <w:rFonts w:ascii="DIN Next LT Arabic" w:hAnsi="DIN Next LT Arabic" w:cs="DIN Next LT Arabic"/>
          <w:sz w:val="30"/>
          <w:szCs w:val="30"/>
        </w:rPr>
      </w:pPr>
      <w:r w:rsidRPr="007F607D">
        <w:rPr>
          <w:rFonts w:ascii="DIN Next LT Arabic" w:hAnsi="DIN Next LT Arabic" w:cs="DIN Next LT Arabic"/>
          <w:sz w:val="30"/>
          <w:szCs w:val="30"/>
        </w:rPr>
        <w:t>Avoid using stylized text such as drop shadow, italics, strike through, etc.</w:t>
      </w:r>
    </w:p>
    <w:p w14:paraId="463A1177" w14:textId="06455DAC" w:rsidR="00445F89" w:rsidRPr="007F607D" w:rsidRDefault="00445F89" w:rsidP="007F607D">
      <w:pPr>
        <w:pStyle w:val="ListParagraph"/>
        <w:numPr>
          <w:ilvl w:val="0"/>
          <w:numId w:val="7"/>
        </w:numPr>
        <w:rPr>
          <w:rFonts w:ascii="DIN Next LT Arabic" w:hAnsi="DIN Next LT Arabic" w:cs="DIN Next LT Arabic"/>
          <w:sz w:val="30"/>
          <w:szCs w:val="30"/>
        </w:rPr>
      </w:pPr>
      <w:r w:rsidRPr="007F607D">
        <w:rPr>
          <w:rFonts w:ascii="DIN Next LT Arabic" w:hAnsi="DIN Next LT Arabic" w:cs="DIN Next LT Arabic"/>
          <w:sz w:val="30"/>
          <w:szCs w:val="30"/>
        </w:rPr>
        <w:t>When emphasizing words or phrases, use Bold text with italic as an option</w:t>
      </w:r>
    </w:p>
    <w:p w14:paraId="5F27BB0E" w14:textId="5B20C163" w:rsidR="00445F89" w:rsidRDefault="00445F89" w:rsidP="007F607D">
      <w:pPr>
        <w:pStyle w:val="ListParagraph"/>
        <w:numPr>
          <w:ilvl w:val="0"/>
          <w:numId w:val="7"/>
        </w:numPr>
        <w:rPr>
          <w:rFonts w:ascii="DIN Next LT Arabic" w:hAnsi="DIN Next LT Arabic" w:cs="DIN Next LT Arabic"/>
          <w:sz w:val="30"/>
          <w:szCs w:val="30"/>
        </w:rPr>
      </w:pPr>
      <w:r w:rsidRPr="007F607D">
        <w:rPr>
          <w:rFonts w:ascii="DIN Next LT Arabic" w:hAnsi="DIN Next LT Arabic" w:cs="DIN Next LT Arabic"/>
          <w:sz w:val="30"/>
          <w:szCs w:val="30"/>
        </w:rPr>
        <w:t>Avoid using Blinking or Animated text</w:t>
      </w:r>
    </w:p>
    <w:p w14:paraId="12A7C6F6" w14:textId="3588B6DA" w:rsidR="007F607D" w:rsidRDefault="007F607D" w:rsidP="007F607D">
      <w:pPr>
        <w:rPr>
          <w:rFonts w:ascii="DIN Next LT Arabic" w:hAnsi="DIN Next LT Arabic" w:cs="DIN Next LT Arabic"/>
          <w:sz w:val="30"/>
          <w:szCs w:val="30"/>
        </w:rPr>
      </w:pPr>
    </w:p>
    <w:p w14:paraId="3FEAD36B" w14:textId="77777777" w:rsidR="00AF4408" w:rsidRPr="00AF4408" w:rsidRDefault="00AF4408" w:rsidP="00C26D7E">
      <w:pPr>
        <w:pStyle w:val="Heading2"/>
        <w:numPr>
          <w:ilvl w:val="0"/>
          <w:numId w:val="2"/>
        </w:numPr>
        <w:spacing w:after="120"/>
        <w:ind w:left="547"/>
      </w:pPr>
      <w:r w:rsidRPr="00C26D7E">
        <w:rPr>
          <w:color w:val="3F7B81"/>
        </w:rPr>
        <w:t xml:space="preserve">Color should be used appropriately </w:t>
      </w:r>
      <w:r w:rsidRPr="00AF4408">
        <w:t>with good visual contrast and not used alone to convey a meaning, prompt an action, or response.</w:t>
      </w:r>
    </w:p>
    <w:p w14:paraId="36959118" w14:textId="44A89233" w:rsidR="00AF4408" w:rsidRPr="00BC45F3" w:rsidRDefault="00AF4408" w:rsidP="00BC45F3">
      <w:pPr>
        <w:pStyle w:val="ListParagraph"/>
        <w:numPr>
          <w:ilvl w:val="0"/>
          <w:numId w:val="8"/>
        </w:numPr>
        <w:rPr>
          <w:rFonts w:ascii="DIN Next LT Arabic" w:hAnsi="DIN Next LT Arabic" w:cs="DIN Next LT Arabic"/>
          <w:sz w:val="30"/>
          <w:szCs w:val="30"/>
        </w:rPr>
      </w:pPr>
      <w:r w:rsidRPr="00BC45F3">
        <w:rPr>
          <w:rFonts w:ascii="DIN Next LT Arabic" w:hAnsi="DIN Next LT Arabic" w:cs="DIN Next LT Arabic"/>
          <w:sz w:val="30"/>
          <w:szCs w:val="30"/>
        </w:rPr>
        <w:t>Using color to convey meaning, Example: Avoid using Red alone to convey an error message.</w:t>
      </w:r>
    </w:p>
    <w:p w14:paraId="56ABEC52" w14:textId="6AC92A30" w:rsidR="00AF4408" w:rsidRPr="00BC45F3" w:rsidRDefault="00AF4408" w:rsidP="00BC45F3">
      <w:pPr>
        <w:pStyle w:val="ListParagraph"/>
        <w:numPr>
          <w:ilvl w:val="0"/>
          <w:numId w:val="8"/>
        </w:numPr>
        <w:rPr>
          <w:rFonts w:ascii="DIN Next LT Arabic" w:hAnsi="DIN Next LT Arabic" w:cs="DIN Next LT Arabic"/>
          <w:sz w:val="30"/>
          <w:szCs w:val="30"/>
        </w:rPr>
      </w:pPr>
      <w:r w:rsidRPr="00BC45F3">
        <w:rPr>
          <w:rFonts w:ascii="DIN Next LT Arabic" w:hAnsi="DIN Next LT Arabic" w:cs="DIN Next LT Arabic"/>
          <w:sz w:val="30"/>
          <w:szCs w:val="30"/>
        </w:rPr>
        <w:t>Minimum color contrast between foreground and background content should be 4.5:1</w:t>
      </w:r>
    </w:p>
    <w:p w14:paraId="58DB9060" w14:textId="22314836" w:rsidR="00AF4408" w:rsidRDefault="00AF4408" w:rsidP="00BC45F3">
      <w:pPr>
        <w:pStyle w:val="ListParagraph"/>
        <w:numPr>
          <w:ilvl w:val="0"/>
          <w:numId w:val="8"/>
        </w:numPr>
        <w:rPr>
          <w:rFonts w:ascii="DIN Next LT Arabic" w:hAnsi="DIN Next LT Arabic" w:cs="DIN Next LT Arabic"/>
          <w:sz w:val="30"/>
          <w:szCs w:val="30"/>
        </w:rPr>
      </w:pPr>
      <w:r w:rsidRPr="00BC45F3">
        <w:rPr>
          <w:rFonts w:ascii="DIN Next LT Arabic" w:hAnsi="DIN Next LT Arabic" w:cs="DIN Next LT Arabic"/>
          <w:sz w:val="30"/>
          <w:szCs w:val="30"/>
        </w:rPr>
        <w:lastRenderedPageBreak/>
        <w:t>To enhance contrast, it is good to have an option to reverse color scheme; e.g. White text on black background.</w:t>
      </w:r>
    </w:p>
    <w:p w14:paraId="57ABFD22" w14:textId="77777777" w:rsidR="00AE19E7" w:rsidRDefault="00AE19E7" w:rsidP="00AE19E7">
      <w:pPr>
        <w:pStyle w:val="ListParagraph"/>
        <w:rPr>
          <w:rFonts w:ascii="DIN Next LT Arabic" w:hAnsi="DIN Next LT Arabic" w:cs="DIN Next LT Arabic"/>
          <w:sz w:val="30"/>
          <w:szCs w:val="30"/>
        </w:rPr>
      </w:pPr>
    </w:p>
    <w:p w14:paraId="1D2711EE" w14:textId="77777777" w:rsidR="00AE19E7" w:rsidRPr="00AE19E7" w:rsidRDefault="00AE19E7" w:rsidP="00AE19E7">
      <w:pPr>
        <w:pStyle w:val="Heading2"/>
        <w:numPr>
          <w:ilvl w:val="0"/>
          <w:numId w:val="2"/>
        </w:numPr>
        <w:spacing w:after="120"/>
        <w:ind w:left="547"/>
      </w:pPr>
      <w:r w:rsidRPr="00AE19E7">
        <w:t>When Audio and Videos are used, they must have text equivalent</w:t>
      </w:r>
    </w:p>
    <w:p w14:paraId="17EBBB45" w14:textId="09B8089C" w:rsidR="00AE19E7" w:rsidRPr="00AE19E7" w:rsidRDefault="00AE19E7" w:rsidP="00AE19E7">
      <w:pPr>
        <w:pStyle w:val="ListParagraph"/>
        <w:numPr>
          <w:ilvl w:val="0"/>
          <w:numId w:val="9"/>
        </w:numPr>
        <w:rPr>
          <w:rFonts w:ascii="DIN Next LT Arabic" w:hAnsi="DIN Next LT Arabic" w:cs="DIN Next LT Arabic"/>
          <w:sz w:val="30"/>
          <w:szCs w:val="30"/>
        </w:rPr>
      </w:pPr>
      <w:r w:rsidRPr="00AE19E7">
        <w:rPr>
          <w:rFonts w:ascii="DIN Next LT Arabic" w:hAnsi="DIN Next LT Arabic" w:cs="DIN Next LT Arabic"/>
          <w:sz w:val="30"/>
          <w:szCs w:val="30"/>
        </w:rPr>
        <w:t>When using audio; ensure there is text equivalent; text transcript or text instructions.</w:t>
      </w:r>
    </w:p>
    <w:p w14:paraId="68DB5870" w14:textId="485A4BA9" w:rsidR="00C26D7E" w:rsidRPr="00AE19E7" w:rsidRDefault="00AE19E7" w:rsidP="00AE19E7">
      <w:pPr>
        <w:pStyle w:val="ListParagraph"/>
        <w:numPr>
          <w:ilvl w:val="0"/>
          <w:numId w:val="9"/>
        </w:numPr>
        <w:rPr>
          <w:rFonts w:ascii="DIN Next LT Arabic" w:hAnsi="DIN Next LT Arabic" w:cs="DIN Next LT Arabic"/>
          <w:sz w:val="30"/>
          <w:szCs w:val="30"/>
        </w:rPr>
      </w:pPr>
      <w:r w:rsidRPr="00AE19E7">
        <w:rPr>
          <w:rFonts w:ascii="DIN Next LT Arabic" w:hAnsi="DIN Next LT Arabic" w:cs="DIN Next LT Arabic"/>
          <w:sz w:val="30"/>
          <w:szCs w:val="30"/>
        </w:rPr>
        <w:t>When using videos; make sure there are subtitles and audio description/narration when there is no spoken dialogue or only visuals.</w:t>
      </w:r>
    </w:p>
    <w:sectPr w:rsidR="00C26D7E" w:rsidRPr="00AE1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Next LT Arabic">
    <w:panose1 w:val="020B0503020203050203"/>
    <w:charset w:val="00"/>
    <w:family w:val="swiss"/>
    <w:pitch w:val="variable"/>
    <w:sig w:usb0="8000202F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2018A"/>
    <w:multiLevelType w:val="hybridMultilevel"/>
    <w:tmpl w:val="34C23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2C4F6B8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1FD48D4"/>
    <w:multiLevelType w:val="hybridMultilevel"/>
    <w:tmpl w:val="0D84E420"/>
    <w:lvl w:ilvl="0" w:tplc="AA143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B6B28"/>
    <w:multiLevelType w:val="hybridMultilevel"/>
    <w:tmpl w:val="33E8CAC4"/>
    <w:lvl w:ilvl="0" w:tplc="AA143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029A8"/>
    <w:multiLevelType w:val="hybridMultilevel"/>
    <w:tmpl w:val="6AEC7DDA"/>
    <w:lvl w:ilvl="0" w:tplc="AA143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B4ABC"/>
    <w:multiLevelType w:val="hybridMultilevel"/>
    <w:tmpl w:val="8B9EBE3A"/>
    <w:lvl w:ilvl="0" w:tplc="AA143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C3CA7"/>
    <w:multiLevelType w:val="hybridMultilevel"/>
    <w:tmpl w:val="12129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553BE"/>
    <w:multiLevelType w:val="hybridMultilevel"/>
    <w:tmpl w:val="96B4FE6A"/>
    <w:lvl w:ilvl="0" w:tplc="AA143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E4CC1"/>
    <w:multiLevelType w:val="hybridMultilevel"/>
    <w:tmpl w:val="96281EB2"/>
    <w:lvl w:ilvl="0" w:tplc="AA143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57C18"/>
    <w:multiLevelType w:val="hybridMultilevel"/>
    <w:tmpl w:val="75CA5066"/>
    <w:lvl w:ilvl="0" w:tplc="AA14336C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A6A"/>
    <w:rsid w:val="00162DFE"/>
    <w:rsid w:val="001F19A2"/>
    <w:rsid w:val="00267050"/>
    <w:rsid w:val="00445F89"/>
    <w:rsid w:val="00460400"/>
    <w:rsid w:val="004E706A"/>
    <w:rsid w:val="004F4F29"/>
    <w:rsid w:val="00580260"/>
    <w:rsid w:val="0063077D"/>
    <w:rsid w:val="006C03E3"/>
    <w:rsid w:val="00752BC0"/>
    <w:rsid w:val="007F607D"/>
    <w:rsid w:val="008822EF"/>
    <w:rsid w:val="008864B5"/>
    <w:rsid w:val="008A353E"/>
    <w:rsid w:val="00921A6A"/>
    <w:rsid w:val="00954316"/>
    <w:rsid w:val="009D0FBB"/>
    <w:rsid w:val="00A4476E"/>
    <w:rsid w:val="00AC2C8A"/>
    <w:rsid w:val="00AD286B"/>
    <w:rsid w:val="00AE19E7"/>
    <w:rsid w:val="00AF4408"/>
    <w:rsid w:val="00BB2010"/>
    <w:rsid w:val="00BC45F3"/>
    <w:rsid w:val="00C26D7E"/>
    <w:rsid w:val="00CA4FBE"/>
    <w:rsid w:val="00CC0514"/>
    <w:rsid w:val="00CC4DAE"/>
    <w:rsid w:val="00DB1C9E"/>
    <w:rsid w:val="00E3172E"/>
    <w:rsid w:val="00E736E9"/>
    <w:rsid w:val="00F6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F0BD3"/>
  <w15:chartTrackingRefBased/>
  <w15:docId w15:val="{90B425D1-B634-4F6E-8F4C-45655AF9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1A6A"/>
    <w:pPr>
      <w:keepNext/>
      <w:keepLines/>
      <w:spacing w:before="240" w:after="0"/>
      <w:outlineLvl w:val="0"/>
    </w:pPr>
    <w:rPr>
      <w:rFonts w:ascii="DIN Next LT Arabic" w:eastAsiaTheme="majorEastAsia" w:hAnsi="DIN Next LT Arabic" w:cs="DIN Next LT Arabic"/>
      <w:b/>
      <w:bCs/>
      <w:color w:val="000000" w:themeColor="text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353E"/>
    <w:pPr>
      <w:keepNext/>
      <w:keepLines/>
      <w:spacing w:before="40" w:after="0"/>
      <w:outlineLvl w:val="1"/>
    </w:pPr>
    <w:rPr>
      <w:rFonts w:ascii="DIN Next LT Arabic" w:eastAsiaTheme="majorEastAsia" w:hAnsi="DIN Next LT Arabic" w:cs="DIN Next LT Arabic"/>
      <w:b/>
      <w:bCs/>
      <w:color w:val="000000" w:themeColor="text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1A6A"/>
    <w:rPr>
      <w:rFonts w:ascii="DIN Next LT Arabic" w:eastAsiaTheme="majorEastAsia" w:hAnsi="DIN Next LT Arabic" w:cs="DIN Next LT Arabic"/>
      <w:b/>
      <w:bCs/>
      <w:color w:val="000000" w:themeColor="text1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A353E"/>
    <w:rPr>
      <w:rFonts w:ascii="DIN Next LT Arabic" w:eastAsiaTheme="majorEastAsia" w:hAnsi="DIN Next LT Arabic" w:cs="DIN Next LT Arabic"/>
      <w:b/>
      <w:bCs/>
      <w:color w:val="000000" w:themeColor="text1"/>
      <w:sz w:val="36"/>
      <w:szCs w:val="36"/>
    </w:rPr>
  </w:style>
  <w:style w:type="paragraph" w:styleId="ListParagraph">
    <w:name w:val="List Paragraph"/>
    <w:basedOn w:val="Normal"/>
    <w:uiPriority w:val="34"/>
    <w:qFormat/>
    <w:rsid w:val="00882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88A32-BF51-463C-8501-6B7DEFA8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Yousuf Al-Jabir</dc:creator>
  <cp:keywords/>
  <dc:description/>
  <cp:lastModifiedBy>Maryam Yousuf Al-Jabir</cp:lastModifiedBy>
  <cp:revision>2</cp:revision>
  <dcterms:created xsi:type="dcterms:W3CDTF">2021-08-24T05:26:00Z</dcterms:created>
  <dcterms:modified xsi:type="dcterms:W3CDTF">2021-08-24T05:26:00Z</dcterms:modified>
</cp:coreProperties>
</file>